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B5B15" w14:textId="68F0EB62" w:rsidR="00CB7240" w:rsidRDefault="00CB7240" w:rsidP="00CB7240">
      <w:pPr>
        <w:pStyle w:val="Heading2"/>
        <w:ind w:left="0"/>
        <w:rPr>
          <w:rFonts w:cs="Arial"/>
          <w:spacing w:val="-3"/>
        </w:rPr>
      </w:pPr>
      <w:r w:rsidRPr="00CB7240">
        <w:rPr>
          <w:rFonts w:asciiTheme="minorHAnsi" w:hAnsiTheme="minorHAnsi" w:cs="Arial"/>
          <w:noProof/>
          <w:color w:val="005274"/>
          <w:sz w:val="18"/>
        </w:rPr>
        <mc:AlternateContent>
          <mc:Choice Requires="wps">
            <w:drawing>
              <wp:anchor distT="0" distB="0" distL="114300" distR="114300" simplePos="0" relativeHeight="503284856" behindDoc="0" locked="0" layoutInCell="1" allowOverlap="1" wp14:anchorId="36681A52" wp14:editId="4059DA6D">
                <wp:simplePos x="0" y="0"/>
                <wp:positionH relativeFrom="page">
                  <wp:posOffset>166977</wp:posOffset>
                </wp:positionH>
                <wp:positionV relativeFrom="page">
                  <wp:posOffset>524785</wp:posOffset>
                </wp:positionV>
                <wp:extent cx="172085" cy="6806317"/>
                <wp:effectExtent l="0" t="0" r="571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085" cy="6806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C8440" w14:textId="6592EBCD" w:rsidR="002B5F88" w:rsidRPr="00DB78C2" w:rsidRDefault="0001439D" w:rsidP="002B5F88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 Reviewed September 2020   </w:t>
                            </w:r>
                            <w:r w:rsidR="00CB7240">
                              <w:rPr>
                                <w:rFonts w:cs="Arial"/>
                                <w:color w:val="231F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  </w:t>
                            </w:r>
                            <w:r w:rsidR="002B5F88" w:rsidRPr="00DB78C2">
                              <w:rPr>
                                <w:rFonts w:cs="Arial"/>
                                <w:color w:val="231F20"/>
                              </w:rPr>
                              <w:t>NZSTA example governance framework March 2018: Part A: Annually updated sections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81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5pt;margin-top:41.3pt;width:13.55pt;height:535.95pt;z-index:50328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" filled="f" stroked="f">
                <v:path arrowok="t"/>
                <v:textbox style="layout-flow:vertical" inset="0,0,0,0">
                  <w:txbxContent>
                    <w:p w14:paraId="74BC8440" w14:textId="6592EBCD" w:rsidR="002B5F88" w:rsidRPr="00DB78C2" w:rsidRDefault="0001439D" w:rsidP="002B5F88">
                      <w:pPr>
                        <w:pStyle w:val="BodyText"/>
                        <w:spacing w:before="20"/>
                        <w:ind w:left="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 xml:space="preserve"> Reviewed September 2020   </w:t>
                      </w:r>
                      <w:r w:rsidR="00CB7240">
                        <w:rPr>
                          <w:rFonts w:cs="Arial"/>
                          <w:color w:val="231F20"/>
                        </w:rPr>
                        <w:t xml:space="preserve">                       </w:t>
                      </w:r>
                      <w:r>
                        <w:rPr>
                          <w:rFonts w:cs="Arial"/>
                          <w:color w:val="231F20"/>
                        </w:rPr>
                        <w:t xml:space="preserve">  </w:t>
                      </w:r>
                      <w:r w:rsidR="002B5F88" w:rsidRPr="00DB78C2">
                        <w:rPr>
                          <w:rFonts w:cs="Arial"/>
                          <w:color w:val="231F20"/>
                        </w:rPr>
                        <w:t>NZSTA example governance framework March 2018: Part A: Annually updated sections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B027A">
        <w:rPr>
          <w:rFonts w:cs="Arial"/>
          <w:noProof/>
          <w:sz w:val="20"/>
          <w:lang w:val="en-GB" w:eastAsia="en-GB" w:bidi="ar-SA"/>
        </w:rPr>
        <w:drawing>
          <wp:inline distT="0" distB="0" distL="0" distR="0" wp14:anchorId="4B204AB6" wp14:editId="30DF0B66">
            <wp:extent cx="911800" cy="1650979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00" cy="165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D2CD5" w14:textId="77777777" w:rsidR="00CB7240" w:rsidRDefault="00CB7240" w:rsidP="00CB7240">
      <w:pPr>
        <w:pStyle w:val="Heading2"/>
        <w:ind w:left="0"/>
        <w:rPr>
          <w:rFonts w:cs="Arial"/>
          <w:spacing w:val="-3"/>
        </w:rPr>
      </w:pPr>
    </w:p>
    <w:p w14:paraId="00E7C47F" w14:textId="07AF3E2D" w:rsidR="002B5F88" w:rsidRPr="00CB7240" w:rsidRDefault="0026266C" w:rsidP="00CB7240">
      <w:pPr>
        <w:pStyle w:val="Heading2"/>
        <w:numPr>
          <w:ilvl w:val="0"/>
          <w:numId w:val="5"/>
        </w:numPr>
        <w:rPr>
          <w:rFonts w:cs="Arial"/>
          <w:color w:val="005274"/>
        </w:rPr>
      </w:pPr>
      <w:r w:rsidRPr="00CB7240">
        <w:rPr>
          <w:rFonts w:cs="Arial"/>
          <w:color w:val="005274"/>
          <w:spacing w:val="-3"/>
        </w:rPr>
        <w:t>Board member</w:t>
      </w:r>
      <w:r w:rsidR="00342154" w:rsidRPr="00CB7240">
        <w:rPr>
          <w:rFonts w:cs="Arial"/>
          <w:color w:val="005274"/>
          <w:spacing w:val="-3"/>
        </w:rPr>
        <w:t xml:space="preserve"> </w:t>
      </w:r>
      <w:r w:rsidR="00342154" w:rsidRPr="00CB7240">
        <w:rPr>
          <w:rFonts w:cs="Arial"/>
          <w:color w:val="005274"/>
        </w:rPr>
        <w:t xml:space="preserve">register: updated when there is any change </w:t>
      </w:r>
      <w:r w:rsidR="00932432" w:rsidRPr="00CB7240">
        <w:rPr>
          <w:rFonts w:cs="Arial"/>
          <w:color w:val="005274"/>
        </w:rPr>
        <w:t>to</w:t>
      </w:r>
      <w:r w:rsidR="00342154" w:rsidRPr="00CB7240">
        <w:rPr>
          <w:rFonts w:cs="Arial"/>
          <w:color w:val="005274"/>
        </w:rPr>
        <w:t xml:space="preserve"> board membership and reviewed annually as part</w:t>
      </w:r>
      <w:r w:rsidR="00342154" w:rsidRPr="00CB7240">
        <w:rPr>
          <w:rFonts w:cs="Arial"/>
          <w:color w:val="005274"/>
          <w:spacing w:val="-23"/>
        </w:rPr>
        <w:t xml:space="preserve"> </w:t>
      </w:r>
      <w:r w:rsidR="00342154" w:rsidRPr="00CB7240">
        <w:rPr>
          <w:rFonts w:cs="Arial"/>
          <w:color w:val="005274"/>
        </w:rPr>
        <w:t>of succession</w:t>
      </w:r>
      <w:r w:rsidR="00342154" w:rsidRPr="00CB7240">
        <w:rPr>
          <w:rFonts w:cs="Arial"/>
          <w:color w:val="005274"/>
          <w:spacing w:val="-1"/>
        </w:rPr>
        <w:t xml:space="preserve"> </w:t>
      </w:r>
      <w:r w:rsidR="00342154" w:rsidRPr="00CB7240">
        <w:rPr>
          <w:rFonts w:cs="Arial"/>
          <w:color w:val="005274"/>
        </w:rPr>
        <w:t>planning</w:t>
      </w:r>
    </w:p>
    <w:p w14:paraId="5669FD40" w14:textId="77777777" w:rsidR="00B3579F" w:rsidRPr="002157F6" w:rsidRDefault="00B3579F" w:rsidP="00B3579F">
      <w:pPr>
        <w:pStyle w:val="Heading2"/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15300" w:type="dxa"/>
        <w:tblInd w:w="288" w:type="dxa"/>
        <w:tblLook w:val="04A0" w:firstRow="1" w:lastRow="0" w:firstColumn="1" w:lastColumn="0" w:noHBand="0" w:noVBand="1"/>
      </w:tblPr>
      <w:tblGrid>
        <w:gridCol w:w="9090"/>
        <w:gridCol w:w="6210"/>
      </w:tblGrid>
      <w:tr w:rsidR="00B3579F" w:rsidRPr="002157F6" w14:paraId="7DD162C8" w14:textId="77777777" w:rsidTr="00CB4C9F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3B25542C" w14:textId="77777777" w:rsidR="00B3579F" w:rsidRPr="0003646A" w:rsidRDefault="00B3579F" w:rsidP="0032314B">
            <w:pPr>
              <w:pStyle w:val="BodyText"/>
              <w:spacing w:before="147"/>
              <w:rPr>
                <w:rFonts w:cs="Arial"/>
                <w:b/>
                <w:bCs/>
                <w:color w:val="499799"/>
                <w:sz w:val="20"/>
                <w:szCs w:val="20"/>
              </w:rPr>
            </w:pPr>
            <w:r w:rsidRPr="0003646A">
              <w:rPr>
                <w:rFonts w:cs="Arial"/>
                <w:b/>
                <w:bCs/>
                <w:color w:val="499799"/>
                <w:sz w:val="20"/>
                <w:szCs w:val="20"/>
              </w:rPr>
              <w:t>Approved number of elected parent representatives = xx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221AEBB6" w14:textId="77777777" w:rsidR="00B3579F" w:rsidRPr="0003646A" w:rsidRDefault="00B3579F" w:rsidP="0032314B">
            <w:pPr>
              <w:pStyle w:val="BodyText"/>
              <w:spacing w:before="147"/>
              <w:rPr>
                <w:rFonts w:asciiTheme="minorHAnsi" w:hAnsiTheme="minorHAnsi" w:cs="Arial"/>
                <w:b/>
                <w:bCs/>
                <w:color w:val="499799"/>
                <w:sz w:val="20"/>
                <w:szCs w:val="20"/>
              </w:rPr>
            </w:pPr>
          </w:p>
        </w:tc>
      </w:tr>
      <w:tr w:rsidR="0032314B" w:rsidRPr="002157F6" w14:paraId="3E5311E3" w14:textId="77777777" w:rsidTr="00CB4C9F">
        <w:tc>
          <w:tcPr>
            <w:tcW w:w="9090" w:type="dxa"/>
            <w:tcBorders>
              <w:top w:val="nil"/>
              <w:left w:val="nil"/>
            </w:tcBorders>
          </w:tcPr>
          <w:p w14:paraId="64C77F4D" w14:textId="77777777" w:rsidR="0032314B" w:rsidRPr="0003646A" w:rsidRDefault="00A5511C" w:rsidP="0032314B">
            <w:pPr>
              <w:pStyle w:val="BodyText"/>
              <w:spacing w:before="147"/>
              <w:rPr>
                <w:rFonts w:cs="Arial"/>
                <w:b/>
                <w:bCs/>
                <w:color w:val="499799"/>
                <w:sz w:val="20"/>
                <w:szCs w:val="20"/>
              </w:rPr>
            </w:pPr>
            <w:r w:rsidRPr="0003646A">
              <w:rPr>
                <w:rFonts w:cs="Arial"/>
                <w:b/>
                <w:bCs/>
                <w:color w:val="499799"/>
                <w:sz w:val="20"/>
                <w:szCs w:val="20"/>
              </w:rPr>
              <w:t>Staggered (</w:t>
            </w:r>
            <w:r w:rsidR="0032314B" w:rsidRPr="0003646A">
              <w:rPr>
                <w:rFonts w:cs="Arial"/>
                <w:b/>
                <w:bCs/>
                <w:color w:val="499799"/>
                <w:sz w:val="20"/>
                <w:szCs w:val="20"/>
              </w:rPr>
              <w:t>Mid-term</w:t>
            </w:r>
            <w:r w:rsidRPr="0003646A">
              <w:rPr>
                <w:rFonts w:cs="Arial"/>
                <w:b/>
                <w:bCs/>
                <w:color w:val="499799"/>
                <w:sz w:val="20"/>
                <w:szCs w:val="20"/>
              </w:rPr>
              <w:t xml:space="preserve">) </w:t>
            </w:r>
            <w:r w:rsidR="0032314B" w:rsidRPr="0003646A">
              <w:rPr>
                <w:rFonts w:cs="Arial"/>
                <w:b/>
                <w:bCs/>
                <w:color w:val="499799"/>
                <w:sz w:val="20"/>
                <w:szCs w:val="20"/>
              </w:rPr>
              <w:t>election cycle:</w:t>
            </w:r>
          </w:p>
        </w:tc>
        <w:tc>
          <w:tcPr>
            <w:tcW w:w="6210" w:type="dxa"/>
            <w:tcBorders>
              <w:top w:val="nil"/>
              <w:right w:val="nil"/>
            </w:tcBorders>
          </w:tcPr>
          <w:p w14:paraId="546B957F" w14:textId="77777777" w:rsidR="0032314B" w:rsidRPr="0003646A" w:rsidRDefault="0032314B" w:rsidP="0032314B">
            <w:pPr>
              <w:pStyle w:val="BodyText"/>
              <w:spacing w:before="147"/>
              <w:rPr>
                <w:rFonts w:cs="Arial"/>
                <w:b/>
                <w:bCs/>
                <w:color w:val="499799"/>
                <w:sz w:val="20"/>
                <w:szCs w:val="20"/>
              </w:rPr>
            </w:pPr>
            <w:r w:rsidRPr="0003646A">
              <w:rPr>
                <w:rFonts w:cs="Arial"/>
                <w:b/>
                <w:bCs/>
                <w:color w:val="499799"/>
                <w:sz w:val="20"/>
                <w:szCs w:val="20"/>
              </w:rPr>
              <w:t>Date of board meeting where change</w:t>
            </w:r>
          </w:p>
        </w:tc>
      </w:tr>
    </w:tbl>
    <w:p w14:paraId="13E208C2" w14:textId="68D63E29" w:rsidR="002B5F88" w:rsidRPr="002157F6" w:rsidRDefault="002B5F88" w:rsidP="002B5F88">
      <w:pPr>
        <w:pStyle w:val="BodyText"/>
        <w:spacing w:before="6"/>
        <w:rPr>
          <w:rFonts w:asciiTheme="minorHAnsi" w:hAnsiTheme="minorHAnsi" w:cs="Arial"/>
          <w:sz w:val="11"/>
        </w:rPr>
      </w:pPr>
    </w:p>
    <w:tbl>
      <w:tblPr>
        <w:tblW w:w="1559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3873"/>
        <w:gridCol w:w="2712"/>
        <w:gridCol w:w="2911"/>
        <w:gridCol w:w="1151"/>
        <w:gridCol w:w="1151"/>
        <w:gridCol w:w="1151"/>
      </w:tblGrid>
      <w:tr w:rsidR="0073566E" w:rsidRPr="002157F6" w14:paraId="4C852B81" w14:textId="77777777" w:rsidTr="0003646A">
        <w:trPr>
          <w:trHeight w:val="1101"/>
        </w:trPr>
        <w:tc>
          <w:tcPr>
            <w:tcW w:w="2648" w:type="dxa"/>
            <w:tcBorders>
              <w:top w:val="nil"/>
              <w:left w:val="nil"/>
              <w:bottom w:val="nil"/>
            </w:tcBorders>
            <w:shd w:val="clear" w:color="auto" w:fill="75CAA6"/>
          </w:tcPr>
          <w:p w14:paraId="6176C567" w14:textId="77777777" w:rsidR="00C174CC" w:rsidRPr="00FF6F6C" w:rsidRDefault="00C174CC" w:rsidP="00D47646">
            <w:pPr>
              <w:pStyle w:val="TableParagraph"/>
              <w:spacing w:before="47"/>
              <w:ind w:left="56"/>
              <w:rPr>
                <w:rFonts w:ascii="Arial" w:hAnsi="Arial" w:cs="Arial"/>
                <w:b/>
                <w:sz w:val="18"/>
                <w:szCs w:val="18"/>
              </w:rPr>
            </w:pP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3873" w:type="dxa"/>
            <w:tcBorders>
              <w:top w:val="nil"/>
              <w:bottom w:val="nil"/>
            </w:tcBorders>
            <w:shd w:val="clear" w:color="auto" w:fill="75CAA6"/>
          </w:tcPr>
          <w:p w14:paraId="247FF2D6" w14:textId="411F0096" w:rsidR="00C174CC" w:rsidRPr="00FF6F6C" w:rsidRDefault="00CB7240" w:rsidP="00D47646">
            <w:pPr>
              <w:pStyle w:val="TableParagraph"/>
              <w:spacing w:before="47"/>
              <w:ind w:left="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503286904" behindDoc="1" locked="0" layoutInCell="1" allowOverlap="1" wp14:anchorId="2419F92F" wp14:editId="4856E36A">
                  <wp:simplePos x="0" y="0"/>
                  <wp:positionH relativeFrom="column">
                    <wp:posOffset>-806796</wp:posOffset>
                  </wp:positionH>
                  <wp:positionV relativeFrom="paragraph">
                    <wp:posOffset>-1077483</wp:posOffset>
                  </wp:positionV>
                  <wp:extent cx="7647305" cy="1717040"/>
                  <wp:effectExtent l="0" t="1676400" r="0" b="1661160"/>
                  <wp:wrapNone/>
                  <wp:docPr id="13" name="Picture 1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drawing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947667">
                            <a:off x="0" y="0"/>
                            <a:ext cx="764730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4CC"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Phone</w:t>
            </w:r>
            <w:r w:rsidR="00C174CC"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>/</w:t>
            </w:r>
            <w:r w:rsidR="00C174CC"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em</w:t>
            </w:r>
            <w:r w:rsidR="00EF04E5"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ail</w:t>
            </w:r>
          </w:p>
        </w:tc>
        <w:tc>
          <w:tcPr>
            <w:tcW w:w="2712" w:type="dxa"/>
            <w:tcBorders>
              <w:top w:val="nil"/>
              <w:bottom w:val="nil"/>
            </w:tcBorders>
            <w:shd w:val="clear" w:color="auto" w:fill="75CAA6"/>
          </w:tcPr>
          <w:p w14:paraId="5B93BD3A" w14:textId="69F041F3" w:rsidR="00C174CC" w:rsidRPr="00FF6F6C" w:rsidRDefault="00C174CC" w:rsidP="00D47646">
            <w:pPr>
              <w:pStyle w:val="TableParagraph"/>
              <w:spacing w:before="47" w:line="266" w:lineRule="auto"/>
              <w:ind w:left="54"/>
              <w:rPr>
                <w:rFonts w:ascii="Arial" w:hAnsi="Arial" w:cs="Arial"/>
                <w:sz w:val="18"/>
                <w:szCs w:val="18"/>
              </w:rPr>
            </w:pP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Position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on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board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 –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chair</w:t>
            </w:r>
            <w:r w:rsidR="0001439D">
              <w:rPr>
                <w:rFonts w:ascii="Arial" w:hAnsi="Arial" w:cs="Arial"/>
                <w:color w:val="FFFFFF"/>
                <w:sz w:val="18"/>
                <w:szCs w:val="18"/>
              </w:rPr>
              <w:t xml:space="preserve">/presiding member 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>(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CH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), </w:t>
            </w:r>
            <w:r w:rsidR="000559E4">
              <w:rPr>
                <w:rFonts w:ascii="Arial" w:eastAsia="Calibri" w:hAnsi="Arial" w:cs="Arial"/>
                <w:color w:val="FFFFFF"/>
                <w:sz w:val="18"/>
                <w:szCs w:val="18"/>
              </w:rPr>
              <w:t>board member (BM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),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commissioner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 (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CMR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>)</w:t>
            </w:r>
          </w:p>
        </w:tc>
        <w:tc>
          <w:tcPr>
            <w:tcW w:w="2911" w:type="dxa"/>
            <w:tcBorders>
              <w:top w:val="nil"/>
              <w:bottom w:val="nil"/>
            </w:tcBorders>
            <w:shd w:val="clear" w:color="auto" w:fill="75CAA6"/>
          </w:tcPr>
          <w:p w14:paraId="4DCF50D5" w14:textId="77777777" w:rsidR="00C174CC" w:rsidRPr="00FF6F6C" w:rsidRDefault="00C174CC" w:rsidP="00D47646">
            <w:pPr>
              <w:pStyle w:val="TableParagraph"/>
              <w:spacing w:before="47" w:line="266" w:lineRule="auto"/>
              <w:ind w:left="54"/>
              <w:rPr>
                <w:rFonts w:ascii="Arial" w:hAnsi="Arial" w:cs="Arial"/>
                <w:sz w:val="18"/>
                <w:szCs w:val="18"/>
              </w:rPr>
            </w:pP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Type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of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member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 –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parent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elected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, </w:t>
            </w:r>
            <w:r w:rsidR="0001439D">
              <w:rPr>
                <w:rFonts w:ascii="Arial" w:hAnsi="Arial" w:cs="Arial"/>
                <w:color w:val="FFFFFF"/>
                <w:sz w:val="18"/>
                <w:szCs w:val="18"/>
              </w:rPr>
              <w:t xml:space="preserve">parent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selected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,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co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>-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opted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,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staff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 w:rsidR="0001439D">
              <w:rPr>
                <w:rFonts w:ascii="Arial" w:eastAsia="Calibri" w:hAnsi="Arial" w:cs="Arial"/>
                <w:color w:val="FFFFFF"/>
                <w:sz w:val="18"/>
                <w:szCs w:val="18"/>
              </w:rPr>
              <w:t xml:space="preserve">representative,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student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 w:rsidR="0001439D">
              <w:rPr>
                <w:rFonts w:ascii="Arial" w:hAnsi="Arial" w:cs="Arial"/>
                <w:color w:val="FFFFFF"/>
                <w:sz w:val="18"/>
                <w:szCs w:val="18"/>
              </w:rPr>
              <w:t>representative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,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proprietor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s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appointee</w:t>
            </w:r>
            <w:r w:rsidRPr="00FF6F6C">
              <w:rPr>
                <w:rFonts w:ascii="Arial" w:hAnsi="Arial" w:cs="Arial"/>
                <w:color w:val="FFFFFF"/>
                <w:sz w:val="18"/>
                <w:szCs w:val="18"/>
              </w:rPr>
              <w:t xml:space="preserve">, </w:t>
            </w:r>
            <w:r w:rsidRPr="00FF6F6C">
              <w:rPr>
                <w:rFonts w:ascii="Arial" w:eastAsia="Calibri" w:hAnsi="Arial" w:cs="Arial"/>
                <w:color w:val="FFFFFF"/>
                <w:sz w:val="18"/>
                <w:szCs w:val="18"/>
              </w:rPr>
              <w:t>principal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75CAA6"/>
          </w:tcPr>
          <w:p w14:paraId="255CD166" w14:textId="77777777" w:rsidR="00C174CC" w:rsidRPr="00FF6F6C" w:rsidRDefault="00C174CC" w:rsidP="00D47646">
            <w:pPr>
              <w:pStyle w:val="TableParagraph"/>
              <w:spacing w:before="46"/>
              <w:ind w:left="5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Date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started</w:t>
            </w:r>
            <w:r w:rsidR="00276E18" w:rsidRPr="00FF6F6C">
              <w:rPr>
                <w:rFonts w:ascii="Arial" w:hAnsi="Arial" w:cs="Arial"/>
                <w:b/>
                <w:color w:val="FFFFFF"/>
                <w:position w:val="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75CAA6"/>
          </w:tcPr>
          <w:p w14:paraId="74D9FD9C" w14:textId="77777777" w:rsidR="00C174CC" w:rsidRPr="00FF6F6C" w:rsidRDefault="00C174CC" w:rsidP="00D47646">
            <w:pPr>
              <w:pStyle w:val="TableParagraph"/>
              <w:spacing w:before="47" w:line="264" w:lineRule="auto"/>
              <w:ind w:left="54" w:right="120"/>
              <w:rPr>
                <w:rFonts w:ascii="Arial" w:hAnsi="Arial" w:cs="Arial"/>
                <w:b/>
                <w:sz w:val="18"/>
                <w:szCs w:val="18"/>
              </w:rPr>
            </w:pP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Date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left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the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board</w:t>
            </w: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  <w:shd w:val="clear" w:color="auto" w:fill="75CAA6"/>
          </w:tcPr>
          <w:p w14:paraId="69E3356B" w14:textId="77777777" w:rsidR="00C174CC" w:rsidRPr="00FF6F6C" w:rsidRDefault="00C174CC" w:rsidP="00D47646">
            <w:pPr>
              <w:pStyle w:val="TableParagraph"/>
              <w:spacing w:before="47" w:line="264" w:lineRule="auto"/>
              <w:ind w:left="54" w:right="79"/>
              <w:rPr>
                <w:rFonts w:ascii="Arial" w:hAnsi="Arial" w:cs="Arial"/>
                <w:b/>
                <w:sz w:val="18"/>
                <w:szCs w:val="18"/>
              </w:rPr>
            </w:pP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Current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term</w:t>
            </w:r>
            <w:r w:rsidRPr="00FF6F6C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expires</w:t>
            </w:r>
          </w:p>
        </w:tc>
      </w:tr>
      <w:tr w:rsidR="0000448D" w:rsidRPr="002157F6" w14:paraId="3DEB24DC" w14:textId="77777777" w:rsidTr="00CB7240">
        <w:trPr>
          <w:trHeight w:val="342"/>
        </w:trPr>
        <w:tc>
          <w:tcPr>
            <w:tcW w:w="2648" w:type="dxa"/>
            <w:tcBorders>
              <w:top w:val="nil"/>
              <w:left w:val="nil"/>
            </w:tcBorders>
          </w:tcPr>
          <w:p w14:paraId="2BE2C157" w14:textId="77777777" w:rsidR="00C174CC" w:rsidRPr="00FF6F6C" w:rsidRDefault="00C174CC" w:rsidP="00D47646">
            <w:pPr>
              <w:pStyle w:val="TableParagraph"/>
              <w:spacing w:before="48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FF6F6C">
              <w:rPr>
                <w:rFonts w:ascii="Arial" w:eastAsia="Calibri" w:hAnsi="Arial" w:cs="Arial"/>
                <w:color w:val="231F20"/>
                <w:sz w:val="18"/>
                <w:szCs w:val="18"/>
              </w:rPr>
              <w:t>Mary</w:t>
            </w:r>
            <w:r w:rsidRPr="00FF6F6C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color w:val="231F20"/>
                <w:sz w:val="18"/>
                <w:szCs w:val="18"/>
              </w:rPr>
              <w:t>Smith</w:t>
            </w:r>
          </w:p>
        </w:tc>
        <w:tc>
          <w:tcPr>
            <w:tcW w:w="3873" w:type="dxa"/>
            <w:tcBorders>
              <w:top w:val="nil"/>
              <w:bottom w:val="single" w:sz="4" w:space="0" w:color="231F20"/>
            </w:tcBorders>
          </w:tcPr>
          <w:p w14:paraId="351FF967" w14:textId="360F32E7" w:rsidR="00C174CC" w:rsidRPr="00FF6F6C" w:rsidRDefault="00C174CC" w:rsidP="00D476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26AFB33F" w14:textId="6EBD3582" w:rsidR="00C174CC" w:rsidRPr="00FF6F6C" w:rsidRDefault="00C174CC" w:rsidP="00D47646">
            <w:pPr>
              <w:pStyle w:val="TableParagraph"/>
              <w:spacing w:before="48"/>
              <w:ind w:left="53"/>
              <w:rPr>
                <w:rFonts w:ascii="Arial" w:hAnsi="Arial" w:cs="Arial"/>
                <w:sz w:val="18"/>
                <w:szCs w:val="18"/>
              </w:rPr>
            </w:pPr>
            <w:r w:rsidRPr="00FF6F6C">
              <w:rPr>
                <w:rFonts w:ascii="Arial" w:eastAsia="Calibri" w:hAnsi="Arial" w:cs="Arial"/>
                <w:color w:val="231F20"/>
                <w:sz w:val="18"/>
                <w:szCs w:val="18"/>
              </w:rPr>
              <w:t>CH</w:t>
            </w:r>
          </w:p>
        </w:tc>
        <w:tc>
          <w:tcPr>
            <w:tcW w:w="2911" w:type="dxa"/>
            <w:tcBorders>
              <w:top w:val="nil"/>
            </w:tcBorders>
          </w:tcPr>
          <w:p w14:paraId="3D7C2EA9" w14:textId="77777777" w:rsidR="00C174CC" w:rsidRPr="00FF6F6C" w:rsidRDefault="00C174CC" w:rsidP="00D47646">
            <w:pPr>
              <w:pStyle w:val="TableParagraph"/>
              <w:spacing w:before="48"/>
              <w:ind w:left="54"/>
              <w:rPr>
                <w:rFonts w:ascii="Arial" w:hAnsi="Arial" w:cs="Arial"/>
                <w:sz w:val="18"/>
                <w:szCs w:val="18"/>
              </w:rPr>
            </w:pPr>
            <w:r w:rsidRPr="00FF6F6C">
              <w:rPr>
                <w:rFonts w:ascii="Arial" w:eastAsia="Calibri" w:hAnsi="Arial" w:cs="Arial"/>
                <w:color w:val="231F20"/>
                <w:sz w:val="18"/>
                <w:szCs w:val="18"/>
              </w:rPr>
              <w:t>Parent</w:t>
            </w:r>
            <w:r w:rsidRPr="00FF6F6C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F6F6C">
              <w:rPr>
                <w:rFonts w:ascii="Arial" w:eastAsia="Calibri" w:hAnsi="Arial" w:cs="Arial"/>
                <w:color w:val="231F20"/>
                <w:sz w:val="18"/>
                <w:szCs w:val="18"/>
              </w:rPr>
              <w:t>elected</w:t>
            </w:r>
          </w:p>
        </w:tc>
        <w:tc>
          <w:tcPr>
            <w:tcW w:w="1151" w:type="dxa"/>
            <w:tcBorders>
              <w:top w:val="nil"/>
            </w:tcBorders>
          </w:tcPr>
          <w:p w14:paraId="6016DAC4" w14:textId="77777777" w:rsidR="00C174CC" w:rsidRPr="00FF6F6C" w:rsidRDefault="00C174CC" w:rsidP="00D47646">
            <w:pPr>
              <w:pStyle w:val="TableParagraph"/>
              <w:spacing w:before="48"/>
              <w:ind w:left="54"/>
              <w:rPr>
                <w:rFonts w:ascii="Arial" w:hAnsi="Arial" w:cs="Arial"/>
                <w:sz w:val="18"/>
                <w:szCs w:val="18"/>
              </w:rPr>
            </w:pPr>
            <w:r w:rsidRPr="00FF6F6C">
              <w:rPr>
                <w:rFonts w:ascii="Arial" w:hAnsi="Arial" w:cs="Arial"/>
                <w:color w:val="231F20"/>
                <w:sz w:val="18"/>
                <w:szCs w:val="18"/>
              </w:rPr>
              <w:t>13/4/1</w:t>
            </w:r>
            <w:r w:rsidR="0001439D">
              <w:rPr>
                <w:rFonts w:ascii="Arial" w:hAnsi="Arial" w:cs="Arial"/>
                <w:color w:val="231F20"/>
                <w:sz w:val="18"/>
                <w:szCs w:val="18"/>
              </w:rPr>
              <w:t>9</w:t>
            </w:r>
          </w:p>
        </w:tc>
        <w:tc>
          <w:tcPr>
            <w:tcW w:w="1151" w:type="dxa"/>
            <w:tcBorders>
              <w:top w:val="nil"/>
            </w:tcBorders>
          </w:tcPr>
          <w:p w14:paraId="67D37515" w14:textId="77777777" w:rsidR="00C174CC" w:rsidRPr="00FF6F6C" w:rsidRDefault="00C174CC" w:rsidP="00D476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right w:val="nil"/>
            </w:tcBorders>
          </w:tcPr>
          <w:p w14:paraId="363F8557" w14:textId="77777777" w:rsidR="00C174CC" w:rsidRPr="00FF6F6C" w:rsidRDefault="00C174CC" w:rsidP="00D47646">
            <w:pPr>
              <w:pStyle w:val="TableParagraph"/>
              <w:spacing w:before="48"/>
              <w:ind w:left="53"/>
              <w:rPr>
                <w:rFonts w:ascii="Arial" w:hAnsi="Arial" w:cs="Arial"/>
                <w:sz w:val="18"/>
                <w:szCs w:val="18"/>
              </w:rPr>
            </w:pPr>
            <w:r w:rsidRPr="00FF6F6C">
              <w:rPr>
                <w:rFonts w:ascii="Arial" w:eastAsia="Calibri" w:hAnsi="Arial" w:cs="Arial"/>
                <w:color w:val="231F20"/>
                <w:sz w:val="18"/>
                <w:szCs w:val="18"/>
              </w:rPr>
              <w:t>Election</w:t>
            </w:r>
            <w:r w:rsidRPr="00FF6F6C">
              <w:rPr>
                <w:rFonts w:ascii="Arial" w:hAnsi="Arial" w:cs="Arial"/>
                <w:color w:val="231F20"/>
                <w:sz w:val="18"/>
                <w:szCs w:val="18"/>
              </w:rPr>
              <w:t xml:space="preserve"> 20</w:t>
            </w:r>
            <w:r w:rsidR="0001439D">
              <w:rPr>
                <w:rFonts w:ascii="Arial" w:hAnsi="Arial" w:cs="Arial"/>
                <w:color w:val="231F20"/>
                <w:sz w:val="18"/>
                <w:szCs w:val="18"/>
              </w:rPr>
              <w:t>22</w:t>
            </w:r>
          </w:p>
        </w:tc>
      </w:tr>
      <w:tr w:rsidR="0000448D" w:rsidRPr="002157F6" w14:paraId="077EF1A2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00F1E5FD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231F20"/>
              <w:right w:val="single" w:sz="4" w:space="0" w:color="231F20"/>
            </w:tcBorders>
          </w:tcPr>
          <w:p w14:paraId="5B10DB1F" w14:textId="7F46C540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left w:val="single" w:sz="4" w:space="0" w:color="231F20"/>
            </w:tcBorders>
          </w:tcPr>
          <w:p w14:paraId="30B327A7" w14:textId="5A987C45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</w:tcPr>
          <w:p w14:paraId="64050C7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30BCAA38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50DAF086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7A4A17C6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1B9F50E8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2C087A2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  <w:tcBorders>
              <w:bottom w:val="single" w:sz="4" w:space="0" w:color="231F20"/>
            </w:tcBorders>
          </w:tcPr>
          <w:p w14:paraId="5C4289F3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bottom w:val="single" w:sz="4" w:space="0" w:color="231F20"/>
            </w:tcBorders>
          </w:tcPr>
          <w:p w14:paraId="7FB30511" w14:textId="7E60CB3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</w:tcPr>
          <w:p w14:paraId="11D65C8F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67A98555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6D6CEE3C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06FC6445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299E72D8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49EFA3B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231F20"/>
            </w:tcBorders>
          </w:tcPr>
          <w:p w14:paraId="09681EEA" w14:textId="458E13EF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231F20"/>
            </w:tcBorders>
          </w:tcPr>
          <w:p w14:paraId="7A76A769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</w:tcPr>
          <w:p w14:paraId="35014E06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0E1AFEC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3CAD779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65D14DB1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3A6BB920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3EA87F6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  <w:tcBorders>
              <w:bottom w:val="single" w:sz="4" w:space="0" w:color="231F20"/>
            </w:tcBorders>
          </w:tcPr>
          <w:p w14:paraId="612BFEA3" w14:textId="42364FE1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bottom w:val="single" w:sz="4" w:space="0" w:color="231F20"/>
            </w:tcBorders>
          </w:tcPr>
          <w:p w14:paraId="6FD48ED9" w14:textId="282B04FB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</w:tcPr>
          <w:p w14:paraId="487920A7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69E6906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4D3E317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65FD1DC3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15CE1AC6" w14:textId="77777777" w:rsidTr="00CB7240">
        <w:trPr>
          <w:trHeight w:val="337"/>
        </w:trPr>
        <w:tc>
          <w:tcPr>
            <w:tcW w:w="2648" w:type="dxa"/>
            <w:tcBorders>
              <w:left w:val="nil"/>
            </w:tcBorders>
          </w:tcPr>
          <w:p w14:paraId="51A9E10F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231F20"/>
              <w:bottom w:val="single" w:sz="4" w:space="0" w:color="231F20"/>
            </w:tcBorders>
          </w:tcPr>
          <w:p w14:paraId="7D2BCD85" w14:textId="6F86EF00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231F20"/>
              <w:bottom w:val="single" w:sz="4" w:space="0" w:color="231F20"/>
            </w:tcBorders>
          </w:tcPr>
          <w:p w14:paraId="147855B0" w14:textId="51066122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</w:tcPr>
          <w:p w14:paraId="677C09D7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1C927332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395A02D5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4D2B6BA9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0776E9AE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1EE5D262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231F20"/>
            </w:tcBorders>
          </w:tcPr>
          <w:p w14:paraId="71C4B2C5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231F20"/>
              <w:right w:val="single" w:sz="4" w:space="0" w:color="231F20"/>
            </w:tcBorders>
          </w:tcPr>
          <w:p w14:paraId="220B201C" w14:textId="6A9B9194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  <w:tcBorders>
              <w:left w:val="single" w:sz="4" w:space="0" w:color="231F20"/>
            </w:tcBorders>
          </w:tcPr>
          <w:p w14:paraId="1FDBA56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4865CC2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04556BD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5C175DD0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05357C86" w14:textId="77777777" w:rsidTr="00CB7240">
        <w:trPr>
          <w:trHeight w:val="342"/>
        </w:trPr>
        <w:tc>
          <w:tcPr>
            <w:tcW w:w="2648" w:type="dxa"/>
            <w:tcBorders>
              <w:left w:val="nil"/>
            </w:tcBorders>
          </w:tcPr>
          <w:p w14:paraId="77EF6803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</w:tcPr>
          <w:p w14:paraId="367636F2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</w:tcPr>
          <w:p w14:paraId="7026C57E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</w:tcPr>
          <w:p w14:paraId="1A735BFA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569C3A32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427168B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13CB9C3D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647A212B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6FF6C22C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  <w:tcBorders>
              <w:right w:val="single" w:sz="4" w:space="0" w:color="231F20"/>
            </w:tcBorders>
          </w:tcPr>
          <w:p w14:paraId="6883F33D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left w:val="single" w:sz="4" w:space="0" w:color="231F20"/>
              <w:bottom w:val="single" w:sz="4" w:space="0" w:color="231F20"/>
            </w:tcBorders>
          </w:tcPr>
          <w:p w14:paraId="291762AC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231F20"/>
            </w:tcBorders>
          </w:tcPr>
          <w:p w14:paraId="01312F77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56F68693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4A95A4E6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69E3D548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791A74A5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3C574BAF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</w:tcPr>
          <w:p w14:paraId="7BFF42FA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231F20"/>
            </w:tcBorders>
          </w:tcPr>
          <w:p w14:paraId="0AB958D3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  <w:tcBorders>
              <w:top w:val="single" w:sz="4" w:space="0" w:color="231F20"/>
            </w:tcBorders>
          </w:tcPr>
          <w:p w14:paraId="03914EA1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78821DE6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32C1EF3A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5503427C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31B1ABB2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06F9E9D6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</w:tcPr>
          <w:p w14:paraId="3C8C6F0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bottom w:val="single" w:sz="4" w:space="0" w:color="231F20"/>
            </w:tcBorders>
          </w:tcPr>
          <w:p w14:paraId="728BAFBC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231F20"/>
            </w:tcBorders>
          </w:tcPr>
          <w:p w14:paraId="73E1C3D8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37231BBF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58EC45FA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7B456E9E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2997375E" w14:textId="77777777" w:rsidTr="00CB7240">
        <w:trPr>
          <w:trHeight w:val="337"/>
        </w:trPr>
        <w:tc>
          <w:tcPr>
            <w:tcW w:w="2648" w:type="dxa"/>
            <w:tcBorders>
              <w:left w:val="nil"/>
            </w:tcBorders>
          </w:tcPr>
          <w:p w14:paraId="08148EB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</w:tcPr>
          <w:p w14:paraId="17B43EDA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231F20"/>
              <w:bottom w:val="single" w:sz="4" w:space="0" w:color="231F20"/>
            </w:tcBorders>
          </w:tcPr>
          <w:p w14:paraId="78DBFD65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  <w:tcBorders>
              <w:top w:val="single" w:sz="4" w:space="0" w:color="231F20"/>
            </w:tcBorders>
          </w:tcPr>
          <w:p w14:paraId="2A95017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bottom w:val="single" w:sz="4" w:space="0" w:color="231F20"/>
            </w:tcBorders>
          </w:tcPr>
          <w:p w14:paraId="316693D7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474275DF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5BB0D2E3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36311A96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2933D00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</w:tcPr>
          <w:p w14:paraId="43BFEC2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231F20"/>
            </w:tcBorders>
          </w:tcPr>
          <w:p w14:paraId="34D2EDE1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</w:tcPr>
          <w:p w14:paraId="1AFCB18C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231F20"/>
            </w:tcBorders>
          </w:tcPr>
          <w:p w14:paraId="6B341568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482636E9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7D15537F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3AC4A5FD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14D5B241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</w:tcPr>
          <w:p w14:paraId="65241F35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</w:tcPr>
          <w:p w14:paraId="35CE2BEA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231F20"/>
            </w:tcBorders>
          </w:tcPr>
          <w:p w14:paraId="41778CE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single" w:sz="4" w:space="0" w:color="231F20"/>
            </w:tcBorders>
          </w:tcPr>
          <w:p w14:paraId="2265F63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left w:val="single" w:sz="4" w:space="0" w:color="231F20"/>
              <w:bottom w:val="single" w:sz="4" w:space="0" w:color="231F20"/>
            </w:tcBorders>
          </w:tcPr>
          <w:p w14:paraId="3CA2F2C5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52484D27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2C099378" w14:textId="77777777" w:rsidTr="00CB7240">
        <w:trPr>
          <w:trHeight w:val="337"/>
        </w:trPr>
        <w:tc>
          <w:tcPr>
            <w:tcW w:w="2648" w:type="dxa"/>
            <w:tcBorders>
              <w:left w:val="nil"/>
            </w:tcBorders>
          </w:tcPr>
          <w:p w14:paraId="2520A611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</w:tcPr>
          <w:p w14:paraId="708F94C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</w:tcPr>
          <w:p w14:paraId="4F4B250E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  <w:tcBorders>
              <w:top w:val="single" w:sz="4" w:space="0" w:color="231F20"/>
              <w:bottom w:val="single" w:sz="4" w:space="0" w:color="231F20"/>
            </w:tcBorders>
          </w:tcPr>
          <w:p w14:paraId="10D95BB0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7D9F1AFE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231F20"/>
              <w:bottom w:val="single" w:sz="4" w:space="0" w:color="231F20"/>
            </w:tcBorders>
          </w:tcPr>
          <w:p w14:paraId="5BDB7AF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0E09E101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2733A12C" w14:textId="77777777" w:rsidTr="00CB7240">
        <w:trPr>
          <w:trHeight w:val="339"/>
        </w:trPr>
        <w:tc>
          <w:tcPr>
            <w:tcW w:w="2648" w:type="dxa"/>
            <w:tcBorders>
              <w:left w:val="nil"/>
            </w:tcBorders>
          </w:tcPr>
          <w:p w14:paraId="066B2D9A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</w:tcPr>
          <w:p w14:paraId="58C1199A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</w:tcPr>
          <w:p w14:paraId="03000CAE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  <w:tcBorders>
              <w:top w:val="single" w:sz="4" w:space="0" w:color="231F20"/>
            </w:tcBorders>
          </w:tcPr>
          <w:p w14:paraId="33F3199F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102ABB43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231F20"/>
            </w:tcBorders>
          </w:tcPr>
          <w:p w14:paraId="525EC34B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1876F8CD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  <w:tr w:rsidR="0000448D" w:rsidRPr="002157F6" w14:paraId="69A923AE" w14:textId="77777777" w:rsidTr="00CB7240">
        <w:trPr>
          <w:trHeight w:val="339"/>
        </w:trPr>
        <w:tc>
          <w:tcPr>
            <w:tcW w:w="2648" w:type="dxa"/>
            <w:tcBorders>
              <w:left w:val="nil"/>
              <w:bottom w:val="single" w:sz="4" w:space="0" w:color="231F20"/>
            </w:tcBorders>
          </w:tcPr>
          <w:p w14:paraId="02BAE084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73" w:type="dxa"/>
            <w:tcBorders>
              <w:bottom w:val="single" w:sz="4" w:space="0" w:color="231F20"/>
            </w:tcBorders>
          </w:tcPr>
          <w:p w14:paraId="5643DF06" w14:textId="0A295E20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12" w:type="dxa"/>
            <w:tcBorders>
              <w:bottom w:val="single" w:sz="4" w:space="0" w:color="231F20"/>
            </w:tcBorders>
          </w:tcPr>
          <w:p w14:paraId="04CFD66E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231F20"/>
            </w:tcBorders>
          </w:tcPr>
          <w:p w14:paraId="3461FDFF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bottom w:val="single" w:sz="4" w:space="0" w:color="231F20"/>
            </w:tcBorders>
          </w:tcPr>
          <w:p w14:paraId="2E59F6C8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</w:tcPr>
          <w:p w14:paraId="4C5D13A6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14:paraId="29C79B9A" w14:textId="77777777" w:rsidR="00C174CC" w:rsidRPr="002157F6" w:rsidRDefault="00C174CC" w:rsidP="00D47646">
            <w:pPr>
              <w:pStyle w:val="TableParagrap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8CAC805" w14:textId="19596124" w:rsidR="00A317FD" w:rsidRPr="007E5091" w:rsidRDefault="0003646A" w:rsidP="007E5091">
      <w:pPr>
        <w:pStyle w:val="Heading2"/>
        <w:ind w:left="0"/>
        <w:rPr>
          <w:rFonts w:asciiTheme="minorHAnsi" w:hAnsiTheme="minorHAnsi"/>
          <w:sz w:val="16"/>
          <w:szCs w:val="16"/>
        </w:rPr>
      </w:pPr>
      <w:r w:rsidRPr="00CB7240">
        <w:rPr>
          <w:rFonts w:asciiTheme="minorHAnsi" w:hAnsiTheme="minorHAnsi" w:cs="Arial"/>
          <w:noProof/>
          <w:color w:val="005274"/>
          <w:sz w:val="18"/>
        </w:rPr>
        <mc:AlternateContent>
          <mc:Choice Requires="wps">
            <w:drawing>
              <wp:anchor distT="0" distB="0" distL="114300" distR="114300" simplePos="0" relativeHeight="503291000" behindDoc="0" locked="0" layoutInCell="1" allowOverlap="1" wp14:anchorId="14F05854" wp14:editId="051F916D">
                <wp:simplePos x="0" y="0"/>
                <wp:positionH relativeFrom="page">
                  <wp:posOffset>186690</wp:posOffset>
                </wp:positionH>
                <wp:positionV relativeFrom="page">
                  <wp:posOffset>464738</wp:posOffset>
                </wp:positionV>
                <wp:extent cx="172085" cy="6806317"/>
                <wp:effectExtent l="0" t="0" r="571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085" cy="6806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E3058" w14:textId="77777777" w:rsidR="0003646A" w:rsidRPr="00DB78C2" w:rsidRDefault="0003646A" w:rsidP="0003646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231F20"/>
                              </w:rPr>
                              <w:t xml:space="preserve"> Reviewed September 2020                            </w:t>
                            </w:r>
                            <w:r w:rsidRPr="00DB78C2">
                              <w:rPr>
                                <w:rFonts w:cs="Arial"/>
                                <w:color w:val="231F20"/>
                              </w:rPr>
                              <w:t>NZSTA example governance framework March 2018: Part A: Annually updated sections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5854" id="_x0000_s1027" type="#_x0000_t202" style="position:absolute;margin-left:14.7pt;margin-top:36.6pt;width:13.55pt;height:535.95pt;z-index:50329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" filled="f" stroked="f">
                <v:path arrowok="t"/>
                <v:textbox style="layout-flow:vertical" inset="0,0,0,0">
                  <w:txbxContent>
                    <w:p w14:paraId="4BEE3058" w14:textId="77777777" w:rsidR="0003646A" w:rsidRPr="00DB78C2" w:rsidRDefault="0003646A" w:rsidP="0003646A">
                      <w:pPr>
                        <w:pStyle w:val="BodyText"/>
                        <w:spacing w:before="20"/>
                        <w:ind w:left="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231F20"/>
                        </w:rPr>
                        <w:t xml:space="preserve"> Reviewed September 2020                            </w:t>
                      </w:r>
                      <w:r w:rsidRPr="00DB78C2">
                        <w:rPr>
                          <w:rFonts w:cs="Arial"/>
                          <w:color w:val="231F20"/>
                        </w:rPr>
                        <w:t>NZSTA example governance framework March 2018: Part A: Annually updated sections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240">
        <w:rPr>
          <w:rFonts w:cs="Arial"/>
          <w:noProof/>
          <w:sz w:val="20"/>
        </w:rPr>
        <w:drawing>
          <wp:anchor distT="0" distB="0" distL="114300" distR="114300" simplePos="0" relativeHeight="503288952" behindDoc="1" locked="0" layoutInCell="1" allowOverlap="1" wp14:anchorId="6960A50C" wp14:editId="2995D5CC">
            <wp:simplePos x="0" y="0"/>
            <wp:positionH relativeFrom="column">
              <wp:posOffset>953825</wp:posOffset>
            </wp:positionH>
            <wp:positionV relativeFrom="paragraph">
              <wp:posOffset>745214</wp:posOffset>
            </wp:positionV>
            <wp:extent cx="7647305" cy="1717040"/>
            <wp:effectExtent l="0" t="1651000" r="0" b="164846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76667">
                      <a:off x="0" y="0"/>
                      <a:ext cx="764730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17FD" w:rsidRPr="007E5091" w:rsidSect="007E50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10" w:orient="landscape"/>
      <w:pgMar w:top="720" w:right="720" w:bottom="720" w:left="720" w:header="576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6B998" w14:textId="77777777" w:rsidR="00823531" w:rsidRDefault="00823531" w:rsidP="00521B6B">
      <w:r>
        <w:separator/>
      </w:r>
    </w:p>
  </w:endnote>
  <w:endnote w:type="continuationSeparator" w:id="0">
    <w:p w14:paraId="611A8CAE" w14:textId="77777777" w:rsidR="00823531" w:rsidRDefault="00823531" w:rsidP="0052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lama Semicondensed">
    <w:altName w:val="Times New Roman"/>
    <w:panose1 w:val="020B0604020202020204"/>
    <w:charset w:val="00"/>
    <w:family w:val="auto"/>
    <w:pitch w:val="variable"/>
    <w:sig w:usb0="A00000AF" w:usb1="4000207B" w:usb2="00000000" w:usb3="00000000" w:csb0="0000008B" w:csb1="00000000"/>
  </w:font>
  <w:font w:name="FlamaSemicondensed-Light">
    <w:altName w:val="Times New Roman"/>
    <w:panose1 w:val="020B0604020202020204"/>
    <w:charset w:val="00"/>
    <w:family w:val="auto"/>
    <w:pitch w:val="variable"/>
    <w:sig w:usb0="A00000AF" w:usb1="4000207B" w:usb2="00000000" w:usb3="00000000" w:csb0="0000008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lamaSemicondensed-Semibold">
    <w:altName w:val="Calibri"/>
    <w:panose1 w:val="020B0604020202020204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AF2E2" w14:textId="77777777" w:rsidR="00BC3F27" w:rsidRPr="00BC3F27" w:rsidRDefault="00BC3F27" w:rsidP="00BC3F27">
    <w:pPr>
      <w:pStyle w:val="BodyText"/>
      <w:spacing w:before="1"/>
      <w:jc w:val="right"/>
      <w:rPr>
        <w:rFonts w:cs="Arial"/>
      </w:rPr>
    </w:pPr>
    <w:r w:rsidRPr="004012AB">
      <w:rPr>
        <w:rFonts w:eastAsia="Calibri" w:cs="Arial"/>
        <w:color w:val="231F20"/>
      </w:rPr>
      <w:t>NZSTA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example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governance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framework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March</w:t>
    </w:r>
    <w:r w:rsidRPr="004012AB">
      <w:rPr>
        <w:rFonts w:cs="Arial"/>
        <w:color w:val="231F20"/>
      </w:rPr>
      <w:t xml:space="preserve"> 2018: </w:t>
    </w:r>
    <w:r w:rsidRPr="004012AB">
      <w:rPr>
        <w:rFonts w:eastAsia="Calibri" w:cs="Arial"/>
        <w:color w:val="231F20"/>
      </w:rPr>
      <w:t>Part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A</w:t>
    </w:r>
    <w:r w:rsidRPr="004012AB">
      <w:rPr>
        <w:rFonts w:cs="Arial"/>
        <w:color w:val="231F20"/>
      </w:rPr>
      <w:t xml:space="preserve">: </w:t>
    </w:r>
    <w:r w:rsidRPr="004012AB">
      <w:rPr>
        <w:rFonts w:eastAsia="Calibri" w:cs="Arial"/>
        <w:color w:val="231F20"/>
      </w:rPr>
      <w:t>Annually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updated</w:t>
    </w:r>
    <w:r w:rsidRPr="004012AB">
      <w:rPr>
        <w:rFonts w:cs="Arial"/>
        <w:color w:val="231F20"/>
      </w:rPr>
      <w:t xml:space="preserve"> </w:t>
    </w:r>
    <w:r w:rsidRPr="004012AB">
      <w:rPr>
        <w:rFonts w:eastAsia="Calibri" w:cs="Arial"/>
        <w:color w:val="231F20"/>
      </w:rPr>
      <w:t>sections</w:t>
    </w:r>
  </w:p>
  <w:p w14:paraId="50C4BD97" w14:textId="77777777" w:rsidR="00FD429F" w:rsidRPr="00533CAA" w:rsidRDefault="00FD429F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441C0" w14:textId="77777777" w:rsidR="007E5091" w:rsidRDefault="007E5091" w:rsidP="00A5511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Notes: 1. If the board opts into or out of mid-term election cycle, please ensure it is noted her</w:t>
    </w:r>
    <w:r w:rsidR="008159B6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 xml:space="preserve"> and the MoE is advised.</w:t>
    </w:r>
    <w:r w:rsidR="00A5511C">
      <w:rPr>
        <w:rFonts w:ascii="Arial" w:hAnsi="Arial" w:cs="Arial"/>
        <w:sz w:val="18"/>
        <w:szCs w:val="18"/>
      </w:rPr>
      <w:t xml:space="preserve">    Record parent representatives as triennial or mid term</w:t>
    </w:r>
  </w:p>
  <w:p w14:paraId="0F2B4822" w14:textId="77777777" w:rsidR="007E5091" w:rsidRPr="00533CAA" w:rsidRDefault="00A5511C" w:rsidP="00A5511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</w:t>
    </w:r>
    <w:r w:rsidR="007E5091">
      <w:rPr>
        <w:rFonts w:ascii="Arial" w:hAnsi="Arial" w:cs="Arial"/>
        <w:sz w:val="18"/>
        <w:szCs w:val="18"/>
      </w:rPr>
      <w:t>2. Complete form (Appendix 2: Change in membership of board) for informing MoE and NZSTA.</w:t>
    </w:r>
  </w:p>
  <w:p w14:paraId="0A7AEA9D" w14:textId="77777777" w:rsidR="007E5091" w:rsidRPr="007E5091" w:rsidRDefault="007E5091" w:rsidP="007E5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83064" w14:textId="77777777" w:rsidR="008159B6" w:rsidRDefault="00815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4882F" w14:textId="77777777" w:rsidR="00823531" w:rsidRDefault="00823531" w:rsidP="00521B6B">
      <w:r>
        <w:separator/>
      </w:r>
    </w:p>
  </w:footnote>
  <w:footnote w:type="continuationSeparator" w:id="0">
    <w:p w14:paraId="047C61B7" w14:textId="77777777" w:rsidR="00823531" w:rsidRDefault="00823531" w:rsidP="0052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C7358" w14:textId="77777777" w:rsidR="008159B6" w:rsidRDefault="00815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DAE60" w14:textId="77777777" w:rsidR="008159B6" w:rsidRDefault="00815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8A1C6" w14:textId="77777777" w:rsidR="008159B6" w:rsidRDefault="00815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5733F"/>
    <w:multiLevelType w:val="hybridMultilevel"/>
    <w:tmpl w:val="6D061CAE"/>
    <w:lvl w:ilvl="0" w:tplc="B240EFB6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C68D4"/>
    <w:multiLevelType w:val="hybridMultilevel"/>
    <w:tmpl w:val="D3029824"/>
    <w:lvl w:ilvl="0" w:tplc="3D426380">
      <w:start w:val="1"/>
      <w:numFmt w:val="decimal"/>
      <w:lvlText w:val="%1."/>
      <w:lvlJc w:val="left"/>
      <w:pPr>
        <w:ind w:left="365" w:hanging="262"/>
      </w:pPr>
      <w:rPr>
        <w:rFonts w:ascii="Flama Semicondensed" w:eastAsia="Flama Semicondensed" w:hAnsi="Flama Semicondensed" w:cs="Flama Semicondensed" w:hint="default"/>
        <w:b/>
        <w:bCs/>
        <w:color w:val="231F20"/>
        <w:spacing w:val="-15"/>
        <w:w w:val="100"/>
        <w:sz w:val="36"/>
        <w:szCs w:val="36"/>
        <w:lang w:val="en-US" w:eastAsia="en-US" w:bidi="en-US"/>
      </w:rPr>
    </w:lvl>
    <w:lvl w:ilvl="1" w:tplc="B732AF84">
      <w:numFmt w:val="bullet"/>
      <w:lvlText w:val="•"/>
      <w:lvlJc w:val="left"/>
      <w:pPr>
        <w:ind w:left="700" w:hanging="262"/>
      </w:pPr>
      <w:rPr>
        <w:rFonts w:hint="default"/>
        <w:lang w:val="en-US" w:eastAsia="en-US" w:bidi="en-US"/>
      </w:rPr>
    </w:lvl>
    <w:lvl w:ilvl="2" w:tplc="CD2C9946">
      <w:numFmt w:val="bullet"/>
      <w:lvlText w:val="•"/>
      <w:lvlJc w:val="left"/>
      <w:pPr>
        <w:ind w:left="2353" w:hanging="262"/>
      </w:pPr>
      <w:rPr>
        <w:rFonts w:hint="default"/>
        <w:lang w:val="en-US" w:eastAsia="en-US" w:bidi="en-US"/>
      </w:rPr>
    </w:lvl>
    <w:lvl w:ilvl="3" w:tplc="76F285E4">
      <w:numFmt w:val="bullet"/>
      <w:lvlText w:val="•"/>
      <w:lvlJc w:val="left"/>
      <w:pPr>
        <w:ind w:left="4006" w:hanging="262"/>
      </w:pPr>
      <w:rPr>
        <w:rFonts w:hint="default"/>
        <w:lang w:val="en-US" w:eastAsia="en-US" w:bidi="en-US"/>
      </w:rPr>
    </w:lvl>
    <w:lvl w:ilvl="4" w:tplc="DD7807C4">
      <w:numFmt w:val="bullet"/>
      <w:lvlText w:val="•"/>
      <w:lvlJc w:val="left"/>
      <w:pPr>
        <w:ind w:left="5659" w:hanging="262"/>
      </w:pPr>
      <w:rPr>
        <w:rFonts w:hint="default"/>
        <w:lang w:val="en-US" w:eastAsia="en-US" w:bidi="en-US"/>
      </w:rPr>
    </w:lvl>
    <w:lvl w:ilvl="5" w:tplc="3A94AD74">
      <w:numFmt w:val="bullet"/>
      <w:lvlText w:val="•"/>
      <w:lvlJc w:val="left"/>
      <w:pPr>
        <w:ind w:left="7312" w:hanging="262"/>
      </w:pPr>
      <w:rPr>
        <w:rFonts w:hint="default"/>
        <w:lang w:val="en-US" w:eastAsia="en-US" w:bidi="en-US"/>
      </w:rPr>
    </w:lvl>
    <w:lvl w:ilvl="6" w:tplc="D80CC4C2">
      <w:numFmt w:val="bullet"/>
      <w:lvlText w:val="•"/>
      <w:lvlJc w:val="left"/>
      <w:pPr>
        <w:ind w:left="8965" w:hanging="262"/>
      </w:pPr>
      <w:rPr>
        <w:rFonts w:hint="default"/>
        <w:lang w:val="en-US" w:eastAsia="en-US" w:bidi="en-US"/>
      </w:rPr>
    </w:lvl>
    <w:lvl w:ilvl="7" w:tplc="BB6A497E">
      <w:numFmt w:val="bullet"/>
      <w:lvlText w:val="•"/>
      <w:lvlJc w:val="left"/>
      <w:pPr>
        <w:ind w:left="10618" w:hanging="262"/>
      </w:pPr>
      <w:rPr>
        <w:rFonts w:hint="default"/>
        <w:lang w:val="en-US" w:eastAsia="en-US" w:bidi="en-US"/>
      </w:rPr>
    </w:lvl>
    <w:lvl w:ilvl="8" w:tplc="E5C8C1E4">
      <w:numFmt w:val="bullet"/>
      <w:lvlText w:val="•"/>
      <w:lvlJc w:val="left"/>
      <w:pPr>
        <w:ind w:left="12271" w:hanging="262"/>
      </w:pPr>
      <w:rPr>
        <w:rFonts w:hint="default"/>
        <w:lang w:val="en-US" w:eastAsia="en-US" w:bidi="en-US"/>
      </w:rPr>
    </w:lvl>
  </w:abstractNum>
  <w:abstractNum w:abstractNumId="2" w15:restartNumberingAfterBreak="0">
    <w:nsid w:val="5F352F2B"/>
    <w:multiLevelType w:val="hybridMultilevel"/>
    <w:tmpl w:val="76C033D0"/>
    <w:lvl w:ilvl="0" w:tplc="0409000F">
      <w:start w:val="1"/>
      <w:numFmt w:val="decimal"/>
      <w:lvlText w:val="%1."/>
      <w:lvlJc w:val="left"/>
      <w:pPr>
        <w:ind w:left="72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6BB97643"/>
    <w:multiLevelType w:val="hybridMultilevel"/>
    <w:tmpl w:val="84E49A44"/>
    <w:lvl w:ilvl="0" w:tplc="A85A1054">
      <w:start w:val="1"/>
      <w:numFmt w:val="decimal"/>
      <w:lvlText w:val="%1."/>
      <w:lvlJc w:val="left"/>
      <w:pPr>
        <w:ind w:left="393" w:hanging="284"/>
      </w:pPr>
      <w:rPr>
        <w:rFonts w:ascii="FlamaSemicondensed-Light" w:eastAsia="FlamaSemicondensed-Light" w:hAnsi="FlamaSemicondensed-Light" w:cs="FlamaSemicondensed-Light" w:hint="default"/>
        <w:color w:val="231F20"/>
        <w:spacing w:val="-9"/>
        <w:w w:val="100"/>
        <w:sz w:val="18"/>
        <w:szCs w:val="18"/>
        <w:lang w:val="en-US" w:eastAsia="en-US" w:bidi="en-US"/>
      </w:rPr>
    </w:lvl>
    <w:lvl w:ilvl="1" w:tplc="D492871A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en-US"/>
      </w:rPr>
    </w:lvl>
    <w:lvl w:ilvl="2" w:tplc="9822FBB2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en-US"/>
      </w:rPr>
    </w:lvl>
    <w:lvl w:ilvl="3" w:tplc="79AC3F5A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en-US"/>
      </w:rPr>
    </w:lvl>
    <w:lvl w:ilvl="4" w:tplc="BC34CEC0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en-US"/>
      </w:rPr>
    </w:lvl>
    <w:lvl w:ilvl="5" w:tplc="113697F8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en-US"/>
      </w:rPr>
    </w:lvl>
    <w:lvl w:ilvl="6" w:tplc="888252A6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en-US"/>
      </w:rPr>
    </w:lvl>
    <w:lvl w:ilvl="7" w:tplc="06AA20F4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en-US"/>
      </w:rPr>
    </w:lvl>
    <w:lvl w:ilvl="8" w:tplc="7C2E62DC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77D16017"/>
    <w:multiLevelType w:val="hybridMultilevel"/>
    <w:tmpl w:val="C0422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CE"/>
    <w:rsid w:val="0000448D"/>
    <w:rsid w:val="0001439D"/>
    <w:rsid w:val="000205E6"/>
    <w:rsid w:val="00021739"/>
    <w:rsid w:val="0003646A"/>
    <w:rsid w:val="000400B6"/>
    <w:rsid w:val="000559E4"/>
    <w:rsid w:val="000A4084"/>
    <w:rsid w:val="000A5488"/>
    <w:rsid w:val="0010755F"/>
    <w:rsid w:val="0013611D"/>
    <w:rsid w:val="00160C7F"/>
    <w:rsid w:val="00175AB9"/>
    <w:rsid w:val="00197ECA"/>
    <w:rsid w:val="001C2E8F"/>
    <w:rsid w:val="001D3C74"/>
    <w:rsid w:val="001D5B0A"/>
    <w:rsid w:val="001E667C"/>
    <w:rsid w:val="001F6AFE"/>
    <w:rsid w:val="00206581"/>
    <w:rsid w:val="00210AEF"/>
    <w:rsid w:val="002157F6"/>
    <w:rsid w:val="0026266C"/>
    <w:rsid w:val="00276E18"/>
    <w:rsid w:val="002B5F88"/>
    <w:rsid w:val="002D67F7"/>
    <w:rsid w:val="002F04CE"/>
    <w:rsid w:val="0032314B"/>
    <w:rsid w:val="00337CC9"/>
    <w:rsid w:val="00342154"/>
    <w:rsid w:val="003725D0"/>
    <w:rsid w:val="00395BD2"/>
    <w:rsid w:val="003B760B"/>
    <w:rsid w:val="003C094D"/>
    <w:rsid w:val="003C211D"/>
    <w:rsid w:val="003C2932"/>
    <w:rsid w:val="003C6FA0"/>
    <w:rsid w:val="003C6FA9"/>
    <w:rsid w:val="003F20C4"/>
    <w:rsid w:val="004012AB"/>
    <w:rsid w:val="00482743"/>
    <w:rsid w:val="004B45E5"/>
    <w:rsid w:val="004D1358"/>
    <w:rsid w:val="004F2031"/>
    <w:rsid w:val="00521B6B"/>
    <w:rsid w:val="0053230D"/>
    <w:rsid w:val="00533CAA"/>
    <w:rsid w:val="005B3DF7"/>
    <w:rsid w:val="005B5132"/>
    <w:rsid w:val="005D7FB3"/>
    <w:rsid w:val="005F33DE"/>
    <w:rsid w:val="00642F56"/>
    <w:rsid w:val="00644B86"/>
    <w:rsid w:val="00656058"/>
    <w:rsid w:val="00660863"/>
    <w:rsid w:val="0066652E"/>
    <w:rsid w:val="006D326A"/>
    <w:rsid w:val="00724972"/>
    <w:rsid w:val="00733EC4"/>
    <w:rsid w:val="00734EC4"/>
    <w:rsid w:val="0073566E"/>
    <w:rsid w:val="007D2A90"/>
    <w:rsid w:val="007E5091"/>
    <w:rsid w:val="007E701F"/>
    <w:rsid w:val="008159B6"/>
    <w:rsid w:val="00823531"/>
    <w:rsid w:val="008243DD"/>
    <w:rsid w:val="0084425F"/>
    <w:rsid w:val="0087654F"/>
    <w:rsid w:val="00895F9A"/>
    <w:rsid w:val="008C493F"/>
    <w:rsid w:val="008F3277"/>
    <w:rsid w:val="00932432"/>
    <w:rsid w:val="009716C4"/>
    <w:rsid w:val="00972D23"/>
    <w:rsid w:val="009E15F4"/>
    <w:rsid w:val="00A231D6"/>
    <w:rsid w:val="00A317FD"/>
    <w:rsid w:val="00A5511C"/>
    <w:rsid w:val="00AC6F25"/>
    <w:rsid w:val="00AE36DC"/>
    <w:rsid w:val="00B0394E"/>
    <w:rsid w:val="00B03E82"/>
    <w:rsid w:val="00B3579F"/>
    <w:rsid w:val="00B46A43"/>
    <w:rsid w:val="00B63098"/>
    <w:rsid w:val="00B71FCB"/>
    <w:rsid w:val="00B8006B"/>
    <w:rsid w:val="00B812E2"/>
    <w:rsid w:val="00B84B1A"/>
    <w:rsid w:val="00B8539E"/>
    <w:rsid w:val="00BB1EFC"/>
    <w:rsid w:val="00BC0659"/>
    <w:rsid w:val="00BC3F27"/>
    <w:rsid w:val="00BF24A4"/>
    <w:rsid w:val="00C174CC"/>
    <w:rsid w:val="00C541E0"/>
    <w:rsid w:val="00C8540B"/>
    <w:rsid w:val="00C90B15"/>
    <w:rsid w:val="00CB4C9F"/>
    <w:rsid w:val="00CB4DBF"/>
    <w:rsid w:val="00CB7240"/>
    <w:rsid w:val="00CE56E2"/>
    <w:rsid w:val="00CF6203"/>
    <w:rsid w:val="00D06DC1"/>
    <w:rsid w:val="00D1002B"/>
    <w:rsid w:val="00D2625F"/>
    <w:rsid w:val="00D3723D"/>
    <w:rsid w:val="00D766C7"/>
    <w:rsid w:val="00DB59F8"/>
    <w:rsid w:val="00DB78C2"/>
    <w:rsid w:val="00DC35C0"/>
    <w:rsid w:val="00DE0511"/>
    <w:rsid w:val="00E65255"/>
    <w:rsid w:val="00E9036C"/>
    <w:rsid w:val="00EA0EED"/>
    <w:rsid w:val="00EC3274"/>
    <w:rsid w:val="00EF04E5"/>
    <w:rsid w:val="00EF721F"/>
    <w:rsid w:val="00F14034"/>
    <w:rsid w:val="00F56F42"/>
    <w:rsid w:val="00FD429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19A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lamaSemicondensed-Light" w:eastAsia="FlamaSemicondensed-Light" w:hAnsi="FlamaSemicondensed-Light" w:cs="FlamaSemicondensed-Light"/>
      <w:lang w:bidi="en-US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FlamaSemicondensed-Semibold" w:eastAsia="FlamaSemicondensed-Semibold" w:hAnsi="FlamaSemicondensed-Semibold" w:cs="FlamaSemicondensed-Semibold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rsid w:val="0000448D"/>
    <w:pPr>
      <w:spacing w:before="87"/>
      <w:ind w:left="20"/>
      <w:outlineLvl w:val="1"/>
    </w:pPr>
    <w:rPr>
      <w:rFonts w:ascii="Arial" w:eastAsia="Flama Semicondensed" w:hAnsi="Arial" w:cs="Flama Semicondense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67F7"/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2"/>
      <w:ind w:left="393" w:hanging="283"/>
    </w:pPr>
    <w:rPr>
      <w:rFonts w:ascii="Flama Semicondensed" w:eastAsia="Flama Semicondensed" w:hAnsi="Flama Semicondensed" w:cs="Flama Semicondensed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1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6B"/>
    <w:rPr>
      <w:rFonts w:ascii="FlamaSemicondensed-Light" w:eastAsia="FlamaSemicondensed-Light" w:hAnsi="FlamaSemicondensed-Light" w:cs="FlamaSemicondensed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1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6B"/>
    <w:rPr>
      <w:rFonts w:ascii="FlamaSemicondensed-Light" w:eastAsia="FlamaSemicondensed-Light" w:hAnsi="FlamaSemicondensed-Light" w:cs="FlamaSemicondensed-Light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BF24A4"/>
  </w:style>
  <w:style w:type="table" w:styleId="TableGrid">
    <w:name w:val="Table Grid"/>
    <w:basedOn w:val="TableNormal"/>
    <w:uiPriority w:val="39"/>
    <w:rsid w:val="0032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D67F7"/>
    <w:rPr>
      <w:rFonts w:ascii="Arial" w:eastAsia="FlamaSemicondensed-Light" w:hAnsi="Arial" w:cs="FlamaSemicondensed-Light"/>
      <w:sz w:val="18"/>
      <w:szCs w:val="18"/>
      <w:lang w:bidi="en-US"/>
    </w:rPr>
  </w:style>
  <w:style w:type="paragraph" w:styleId="NoSpacing">
    <w:name w:val="No Spacing"/>
    <w:uiPriority w:val="1"/>
    <w:qFormat/>
    <w:rsid w:val="008F3277"/>
    <w:rPr>
      <w:rFonts w:ascii="FlamaSemicondensed-Light" w:eastAsia="FlamaSemicondensed-Light" w:hAnsi="FlamaSemicondensed-Light" w:cs="FlamaSemicondensed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5" ma:contentTypeDescription="Create a new document." ma:contentTypeScope="" ma:versionID="4e815a7a667bf3ce351efbd1133c58b3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8a2ef28f38c30d4101ef49eef14ae162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774AA-1BB3-42AA-89F5-7FF30EE6E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6A965-3339-49D3-905C-6AD93F533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DA4E6-FE9A-49CB-86C5-3C2D7CCD1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NZSTA7375 A Annually updated v.02.indd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NZSTA7375 A Annually updated v.02.indd</dc:title>
  <dc:creator>Sue Cotter</dc:creator>
  <cp:lastModifiedBy>Alli O'Donnell</cp:lastModifiedBy>
  <cp:revision>4</cp:revision>
  <cp:lastPrinted>2020-10-12T23:19:00Z</cp:lastPrinted>
  <dcterms:created xsi:type="dcterms:W3CDTF">2020-10-13T02:56:00Z</dcterms:created>
  <dcterms:modified xsi:type="dcterms:W3CDTF">2020-11-03T02:18:00Z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2018-05-30T00:00:00Z</vt:filetime>
  </property>
  <property fmtid="{D5CDD505-2E9C-101B-9397-08002B2CF9AE}" pid="5" name="ContentTypeId">
    <vt:lpwstr>0x010100892270258D47794AAE1A4AAECC23E673</vt:lpwstr>
  </property>
</Properties>
</file>